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A9C06A" w14:textId="77777777" w:rsidR="005953FA" w:rsidRDefault="00B01284">
      <w:pPr>
        <w:spacing w:before="64"/>
        <w:ind w:left="2445" w:right="2448"/>
        <w:jc w:val="center"/>
        <w:rPr>
          <w:b/>
          <w:sz w:val="26"/>
        </w:rPr>
      </w:pPr>
      <w:bookmarkStart w:id="0" w:name="_GoBack"/>
      <w:bookmarkEnd w:id="0"/>
      <w:r>
        <w:rPr>
          <w:b/>
          <w:sz w:val="26"/>
        </w:rPr>
        <w:t>S</w:t>
      </w:r>
      <w:r w:rsidR="005953FA">
        <w:rPr>
          <w:b/>
          <w:sz w:val="26"/>
        </w:rPr>
        <w:t>OUTH CENTRAL</w:t>
      </w:r>
    </w:p>
    <w:p w14:paraId="0B47450E" w14:textId="77777777" w:rsidR="00E86315" w:rsidRDefault="005953FA">
      <w:pPr>
        <w:spacing w:before="64"/>
        <w:ind w:left="2445" w:right="2448"/>
        <w:jc w:val="center"/>
        <w:rPr>
          <w:b/>
          <w:sz w:val="26"/>
        </w:rPr>
      </w:pPr>
      <w:r>
        <w:rPr>
          <w:b/>
          <w:sz w:val="26"/>
        </w:rPr>
        <w:t xml:space="preserve">REGIONAL TRANSIT DISTRICT </w:t>
      </w:r>
    </w:p>
    <w:p w14:paraId="4830D373" w14:textId="77777777" w:rsidR="00E86315" w:rsidRDefault="00B01284">
      <w:pPr>
        <w:pStyle w:val="Heading1"/>
        <w:spacing w:before="98"/>
        <w:ind w:left="2445" w:right="2463"/>
        <w:jc w:val="center"/>
      </w:pPr>
      <w:r>
        <w:rPr>
          <w:w w:val="105"/>
        </w:rPr>
        <w:t>DEPARTMENT POLICIES AND PROCEDURES</w:t>
      </w:r>
    </w:p>
    <w:p w14:paraId="142CABF3" w14:textId="77777777" w:rsidR="00E86315" w:rsidRDefault="00E86315">
      <w:pPr>
        <w:pStyle w:val="BodyText"/>
        <w:rPr>
          <w:b/>
          <w:sz w:val="16"/>
        </w:rPr>
      </w:pPr>
    </w:p>
    <w:p w14:paraId="10CD37E3" w14:textId="77777777" w:rsidR="00E86315" w:rsidRDefault="00E86315">
      <w:pPr>
        <w:rPr>
          <w:sz w:val="16"/>
        </w:rPr>
        <w:sectPr w:rsidR="00E86315">
          <w:type w:val="continuous"/>
          <w:pgSz w:w="12240" w:h="15840"/>
          <w:pgMar w:top="1320" w:right="1120" w:bottom="280" w:left="1160" w:header="720" w:footer="720" w:gutter="0"/>
          <w:cols w:space="720"/>
        </w:sectPr>
      </w:pPr>
    </w:p>
    <w:p w14:paraId="2BE5B231" w14:textId="77777777" w:rsidR="00E86315" w:rsidRDefault="00B01284">
      <w:pPr>
        <w:spacing w:before="96"/>
        <w:ind w:left="123"/>
      </w:pPr>
      <w:r>
        <w:rPr>
          <w:b/>
          <w:w w:val="105"/>
        </w:rPr>
        <w:t xml:space="preserve">DEPARTMENT:  </w:t>
      </w:r>
      <w:r>
        <w:rPr>
          <w:w w:val="105"/>
        </w:rPr>
        <w:t>HUMAN</w:t>
      </w:r>
      <w:r>
        <w:rPr>
          <w:spacing w:val="-38"/>
          <w:w w:val="105"/>
        </w:rPr>
        <w:t xml:space="preserve"> </w:t>
      </w:r>
      <w:r>
        <w:rPr>
          <w:w w:val="105"/>
        </w:rPr>
        <w:t>RESOURCES</w:t>
      </w:r>
    </w:p>
    <w:p w14:paraId="25F1DA85" w14:textId="77777777" w:rsidR="00E86315" w:rsidRDefault="00E86315">
      <w:pPr>
        <w:pStyle w:val="BodyText"/>
        <w:rPr>
          <w:sz w:val="24"/>
        </w:rPr>
      </w:pPr>
    </w:p>
    <w:p w14:paraId="4A58D631" w14:textId="77777777" w:rsidR="00E86315" w:rsidRDefault="00E86315">
      <w:pPr>
        <w:pStyle w:val="BodyText"/>
        <w:spacing w:before="10"/>
      </w:pPr>
    </w:p>
    <w:p w14:paraId="4D1DE047" w14:textId="77777777" w:rsidR="00E86315" w:rsidRDefault="00B01284">
      <w:pPr>
        <w:ind w:left="114"/>
      </w:pPr>
      <w:r>
        <w:rPr>
          <w:b/>
          <w:w w:val="105"/>
        </w:rPr>
        <w:t xml:space="preserve">SUBJECT:  </w:t>
      </w:r>
      <w:r>
        <w:rPr>
          <w:w w:val="105"/>
        </w:rPr>
        <w:t>Paid Time Off</w:t>
      </w:r>
    </w:p>
    <w:p w14:paraId="0E31F2C4" w14:textId="77777777" w:rsidR="00E86315" w:rsidRDefault="00E86315">
      <w:pPr>
        <w:pStyle w:val="BodyText"/>
        <w:rPr>
          <w:sz w:val="24"/>
        </w:rPr>
      </w:pPr>
    </w:p>
    <w:p w14:paraId="2D3AFD0E" w14:textId="77777777" w:rsidR="00E86315" w:rsidRDefault="00E86315">
      <w:pPr>
        <w:pStyle w:val="BodyText"/>
        <w:spacing w:before="3"/>
        <w:rPr>
          <w:sz w:val="23"/>
        </w:rPr>
      </w:pPr>
    </w:p>
    <w:p w14:paraId="4B0AD03C" w14:textId="77777777" w:rsidR="00E86315" w:rsidRDefault="00B01284" w:rsidP="00705206">
      <w:pPr>
        <w:ind w:left="119" w:right="-1440"/>
        <w:rPr>
          <w:i/>
          <w:sz w:val="23"/>
        </w:rPr>
      </w:pPr>
      <w:r>
        <w:pict w14:anchorId="065528DA">
          <v:line id="_x0000_s1054" style="position:absolute;left:0;text-align:left;z-index:-7456;mso-position-horizontal-relative:page" from="63.35pt,19.25pt" to="550.55pt,19.25pt" strokeweight=".72pt">
            <w10:wrap anchorx="page"/>
          </v:line>
        </w:pict>
      </w:r>
      <w:r>
        <w:rPr>
          <w:b/>
        </w:rPr>
        <w:t xml:space="preserve">APPROVED </w:t>
      </w:r>
      <w:r>
        <w:rPr>
          <w:b/>
        </w:rPr>
        <w:t xml:space="preserve">BY: </w:t>
      </w:r>
      <w:r w:rsidR="005953FA">
        <w:rPr>
          <w:i/>
          <w:sz w:val="23"/>
        </w:rPr>
        <w:t>David Armijo</w:t>
      </w:r>
      <w:r>
        <w:rPr>
          <w:i/>
          <w:sz w:val="23"/>
        </w:rPr>
        <w:t xml:space="preserve">, </w:t>
      </w:r>
      <w:r w:rsidR="005953FA">
        <w:rPr>
          <w:i/>
          <w:sz w:val="23"/>
        </w:rPr>
        <w:t>Exec Direct</w:t>
      </w:r>
      <w:r w:rsidR="00705206">
        <w:rPr>
          <w:i/>
          <w:sz w:val="23"/>
        </w:rPr>
        <w:t>or</w:t>
      </w:r>
    </w:p>
    <w:p w14:paraId="78E378F1" w14:textId="77777777" w:rsidR="00E86315" w:rsidRDefault="00B01284">
      <w:pPr>
        <w:spacing w:before="91" w:line="369" w:lineRule="auto"/>
        <w:ind w:left="120" w:right="1024" w:firstLine="341"/>
        <w:rPr>
          <w:rFonts w:ascii="Arial"/>
          <w:b/>
          <w:sz w:val="21"/>
        </w:rPr>
      </w:pPr>
      <w:r>
        <w:br w:type="column"/>
      </w:r>
      <w:r>
        <w:t xml:space="preserve">Original </w:t>
      </w:r>
      <w:r>
        <w:t xml:space="preserve">Policy </w:t>
      </w:r>
      <w:r>
        <w:t xml:space="preserve">Date:  </w:t>
      </w:r>
      <w:r w:rsidR="005953FA">
        <w:t>2/</w:t>
      </w:r>
      <w:r>
        <w:t>20</w:t>
      </w:r>
      <w:r w:rsidR="005953FA">
        <w:t>18</w:t>
      </w:r>
      <w:r>
        <w:t xml:space="preserve"> </w:t>
      </w:r>
    </w:p>
    <w:p w14:paraId="49A3AC03" w14:textId="77777777" w:rsidR="00E86315" w:rsidRDefault="00E86315">
      <w:pPr>
        <w:pStyle w:val="BodyText"/>
        <w:rPr>
          <w:rFonts w:ascii="Arial"/>
          <w:b/>
          <w:sz w:val="24"/>
        </w:rPr>
      </w:pPr>
    </w:p>
    <w:p w14:paraId="270ACFAD" w14:textId="77777777" w:rsidR="00705206" w:rsidRDefault="00705206">
      <w:pPr>
        <w:spacing w:line="381" w:lineRule="auto"/>
      </w:pPr>
    </w:p>
    <w:p w14:paraId="64CDD87E" w14:textId="77777777" w:rsidR="00705206" w:rsidRDefault="00705206">
      <w:pPr>
        <w:spacing w:line="381" w:lineRule="auto"/>
        <w:sectPr w:rsidR="00705206">
          <w:type w:val="continuous"/>
          <w:pgSz w:w="12240" w:h="15840"/>
          <w:pgMar w:top="1320" w:right="1120" w:bottom="280" w:left="1160" w:header="720" w:footer="720" w:gutter="0"/>
          <w:cols w:num="2" w:space="720" w:equalWidth="0">
            <w:col w:w="4210" w:space="1010"/>
            <w:col w:w="4740"/>
          </w:cols>
        </w:sectPr>
      </w:pPr>
    </w:p>
    <w:p w14:paraId="47F73FE7" w14:textId="77777777" w:rsidR="00705206" w:rsidRDefault="00705206" w:rsidP="00705206">
      <w:pPr>
        <w:pStyle w:val="Heading1"/>
        <w:ind w:left="120"/>
      </w:pPr>
    </w:p>
    <w:p w14:paraId="735B4A7F" w14:textId="77777777" w:rsidR="00E86315" w:rsidRDefault="00B01284">
      <w:pPr>
        <w:pStyle w:val="Heading1"/>
        <w:spacing w:before="91"/>
        <w:ind w:left="120"/>
      </w:pPr>
      <w:r>
        <w:t>POLICY:</w:t>
      </w:r>
    </w:p>
    <w:p w14:paraId="1045D237" w14:textId="77777777" w:rsidR="00E86315" w:rsidRDefault="00E86315">
      <w:pPr>
        <w:pStyle w:val="BodyText"/>
        <w:spacing w:before="9"/>
        <w:rPr>
          <w:b/>
          <w:sz w:val="23"/>
        </w:rPr>
      </w:pPr>
    </w:p>
    <w:p w14:paraId="619E46FE" w14:textId="77777777" w:rsidR="00E86315" w:rsidRDefault="00B01284">
      <w:pPr>
        <w:pStyle w:val="BodyText"/>
        <w:spacing w:before="1" w:line="254" w:lineRule="auto"/>
        <w:ind w:left="114" w:right="218" w:firstLine="6"/>
      </w:pPr>
      <w:r>
        <w:rPr>
          <w:w w:val="105"/>
        </w:rPr>
        <w:t>It is the policy of S</w:t>
      </w:r>
      <w:r w:rsidR="00705206">
        <w:rPr>
          <w:w w:val="105"/>
        </w:rPr>
        <w:t>CRTD</w:t>
      </w:r>
      <w:r>
        <w:rPr>
          <w:w w:val="105"/>
        </w:rPr>
        <w:t xml:space="preserve"> to provide paid time off to its employees. Participation in this plan does not constitute a right to continued employment with S</w:t>
      </w:r>
      <w:r w:rsidR="00705206">
        <w:rPr>
          <w:w w:val="105"/>
        </w:rPr>
        <w:t>CRTD</w:t>
      </w:r>
      <w:r>
        <w:rPr>
          <w:w w:val="105"/>
        </w:rPr>
        <w:t xml:space="preserve">. It is the </w:t>
      </w:r>
      <w:r w:rsidR="00705206">
        <w:rPr>
          <w:w w:val="105"/>
        </w:rPr>
        <w:t>District</w:t>
      </w:r>
      <w:r>
        <w:rPr>
          <w:w w:val="105"/>
        </w:rPr>
        <w:t>'s intent to continue this program; however, t</w:t>
      </w:r>
      <w:r>
        <w:rPr>
          <w:w w:val="105"/>
        </w:rPr>
        <w:t xml:space="preserve">he </w:t>
      </w:r>
      <w:r w:rsidR="00705206">
        <w:rPr>
          <w:w w:val="105"/>
        </w:rPr>
        <w:t>District</w:t>
      </w:r>
      <w:r>
        <w:rPr>
          <w:w w:val="105"/>
        </w:rPr>
        <w:t xml:space="preserve"> reserves the right to amend or terminate it at any time.</w:t>
      </w:r>
    </w:p>
    <w:p w14:paraId="10167543" w14:textId="77777777" w:rsidR="00E86315" w:rsidRDefault="00E86315">
      <w:pPr>
        <w:pStyle w:val="BodyText"/>
        <w:rPr>
          <w:sz w:val="23"/>
        </w:rPr>
      </w:pPr>
    </w:p>
    <w:p w14:paraId="489D4FE6" w14:textId="77777777" w:rsidR="00E86315" w:rsidRDefault="00705206">
      <w:pPr>
        <w:pStyle w:val="BodyText"/>
        <w:spacing w:before="1" w:line="252" w:lineRule="auto"/>
        <w:ind w:left="114" w:right="218" w:hanging="3"/>
      </w:pPr>
      <w:r>
        <w:rPr>
          <w:w w:val="105"/>
        </w:rPr>
        <w:t>SCRTD</w:t>
      </w:r>
      <w:r w:rsidR="00B01284">
        <w:rPr>
          <w:w w:val="105"/>
        </w:rPr>
        <w:t xml:space="preserve"> has established this plan as a means of providing its employees with time off for vacation, holidays, personal days, sick days and bereavement. </w:t>
      </w:r>
      <w:r>
        <w:rPr>
          <w:w w:val="105"/>
        </w:rPr>
        <w:t xml:space="preserve">The District </w:t>
      </w:r>
      <w:r w:rsidR="00B01284">
        <w:rPr>
          <w:w w:val="105"/>
        </w:rPr>
        <w:t>recognizes the value of rest and relaxation and all eligible employees are encouraged to schedule time away from work in accordance with our policies.  Properly scheduled, PTO can be used for any</w:t>
      </w:r>
      <w:r w:rsidR="00B01284">
        <w:rPr>
          <w:spacing w:val="-36"/>
          <w:w w:val="105"/>
        </w:rPr>
        <w:t xml:space="preserve"> </w:t>
      </w:r>
      <w:r w:rsidR="00B01284">
        <w:rPr>
          <w:w w:val="105"/>
        </w:rPr>
        <w:t>reason.</w:t>
      </w:r>
    </w:p>
    <w:p w14:paraId="560F0C1C" w14:textId="77777777" w:rsidR="00E86315" w:rsidRDefault="00E86315">
      <w:pPr>
        <w:pStyle w:val="BodyText"/>
        <w:spacing w:before="8"/>
        <w:rPr>
          <w:sz w:val="23"/>
        </w:rPr>
      </w:pPr>
    </w:p>
    <w:p w14:paraId="1A507B0C" w14:textId="77777777" w:rsidR="00E86315" w:rsidRDefault="00B01284">
      <w:pPr>
        <w:pStyle w:val="Heading1"/>
      </w:pPr>
      <w:r>
        <w:rPr>
          <w:w w:val="105"/>
        </w:rPr>
        <w:t>PROCEDURE:</w:t>
      </w:r>
    </w:p>
    <w:p w14:paraId="1C8D2BEA" w14:textId="77777777" w:rsidR="00E86315" w:rsidRDefault="00E86315">
      <w:pPr>
        <w:pStyle w:val="BodyText"/>
        <w:spacing w:before="5"/>
        <w:rPr>
          <w:b/>
          <w:sz w:val="23"/>
        </w:rPr>
      </w:pPr>
    </w:p>
    <w:p w14:paraId="6EDA7E75" w14:textId="77777777" w:rsidR="00E86315" w:rsidRDefault="00B01284">
      <w:pPr>
        <w:pStyle w:val="Heading2"/>
        <w:ind w:left="118"/>
        <w:jc w:val="left"/>
      </w:pPr>
      <w:r>
        <w:rPr>
          <w:w w:val="105"/>
        </w:rPr>
        <w:t>Eligibility and Waiting Period</w:t>
      </w:r>
    </w:p>
    <w:p w14:paraId="4F322F29" w14:textId="77777777" w:rsidR="00E86315" w:rsidRDefault="00E86315">
      <w:pPr>
        <w:pStyle w:val="BodyText"/>
        <w:spacing w:before="7"/>
        <w:rPr>
          <w:b/>
          <w:i/>
        </w:rPr>
      </w:pPr>
    </w:p>
    <w:p w14:paraId="53481E05" w14:textId="77777777" w:rsidR="00E86315" w:rsidRDefault="00B01284">
      <w:pPr>
        <w:pStyle w:val="BodyText"/>
        <w:spacing w:line="254" w:lineRule="auto"/>
        <w:ind w:left="114" w:right="6"/>
      </w:pPr>
      <w:r>
        <w:rPr>
          <w:w w:val="105"/>
        </w:rPr>
        <w:t xml:space="preserve">All full and part-time employees regularly scheduled to work a minimum of 20 hours a week are eligible to receive PTO in accordance with this plan. "Temporary," part-time employees working fewer than 20 hours per week, and per diem </w:t>
      </w:r>
      <w:r>
        <w:rPr>
          <w:w w:val="105"/>
        </w:rPr>
        <w:t>are not eli</w:t>
      </w:r>
      <w:r>
        <w:rPr>
          <w:w w:val="105"/>
        </w:rPr>
        <w:t>gible for paid time off benefits.</w:t>
      </w:r>
    </w:p>
    <w:p w14:paraId="10B495C3" w14:textId="77777777" w:rsidR="00E86315" w:rsidRDefault="00E86315">
      <w:pPr>
        <w:pStyle w:val="BodyText"/>
        <w:spacing w:before="2"/>
      </w:pPr>
    </w:p>
    <w:p w14:paraId="7AE21B8C" w14:textId="77777777" w:rsidR="00E86315" w:rsidRDefault="00B01284" w:rsidP="00705206">
      <w:pPr>
        <w:pStyle w:val="BodyText"/>
        <w:spacing w:line="249" w:lineRule="auto"/>
        <w:ind w:left="108"/>
      </w:pPr>
      <w:r>
        <w:rPr>
          <w:w w:val="105"/>
        </w:rPr>
        <w:t>Eligible employees will start to accrue PTO on their date of hire and will continue to accrue PTO hours every pay period consistent with their length of service. PTO hours will appear on the employee's check stub and will</w:t>
      </w:r>
      <w:r>
        <w:rPr>
          <w:w w:val="105"/>
        </w:rPr>
        <w:t xml:space="preserve"> be available for use on the 91st day of employment.</w:t>
      </w:r>
    </w:p>
    <w:p w14:paraId="4F47D586" w14:textId="77777777" w:rsidR="00E86315" w:rsidRDefault="00E86315">
      <w:pPr>
        <w:pStyle w:val="BodyText"/>
        <w:spacing w:before="2"/>
      </w:pPr>
    </w:p>
    <w:p w14:paraId="11D765B3" w14:textId="77777777" w:rsidR="00E86315" w:rsidRDefault="00B01284">
      <w:pPr>
        <w:pStyle w:val="BodyText"/>
        <w:spacing w:line="254" w:lineRule="auto"/>
        <w:ind w:left="108" w:firstLine="8"/>
      </w:pPr>
      <w:r>
        <w:rPr>
          <w:w w:val="105"/>
        </w:rPr>
        <w:t>Employees on inactive status or on a leave of absence will resume their PTO accrual upon their return to eligible active status.</w:t>
      </w:r>
    </w:p>
    <w:p w14:paraId="0F654CB6" w14:textId="77777777" w:rsidR="00E86315" w:rsidRDefault="00E86315">
      <w:pPr>
        <w:pStyle w:val="BodyText"/>
        <w:rPr>
          <w:sz w:val="23"/>
        </w:rPr>
      </w:pPr>
    </w:p>
    <w:p w14:paraId="3C3C9CF0" w14:textId="77777777" w:rsidR="00E86315" w:rsidRDefault="00B01284">
      <w:pPr>
        <w:pStyle w:val="Heading2"/>
        <w:ind w:left="114"/>
        <w:jc w:val="left"/>
      </w:pPr>
      <w:r>
        <w:t>Negative</w:t>
      </w:r>
      <w:r>
        <w:rPr>
          <w:spacing w:val="52"/>
        </w:rPr>
        <w:t xml:space="preserve"> </w:t>
      </w:r>
      <w:r>
        <w:t>Balances</w:t>
      </w:r>
    </w:p>
    <w:p w14:paraId="7C5D6D37" w14:textId="77777777" w:rsidR="00E86315" w:rsidRDefault="00E86315">
      <w:pPr>
        <w:pStyle w:val="BodyText"/>
        <w:rPr>
          <w:b/>
          <w:i/>
          <w:sz w:val="23"/>
        </w:rPr>
      </w:pPr>
    </w:p>
    <w:p w14:paraId="2733C281" w14:textId="77777777" w:rsidR="00E86315" w:rsidRDefault="00B01284">
      <w:pPr>
        <w:pStyle w:val="BodyText"/>
        <w:ind w:left="117"/>
      </w:pPr>
      <w:r>
        <w:rPr>
          <w:w w:val="105"/>
        </w:rPr>
        <w:t>Requests for PTO in excess of the employee's available balance are not allowed.</w:t>
      </w:r>
    </w:p>
    <w:p w14:paraId="07B99B85" w14:textId="77777777" w:rsidR="00E86315" w:rsidRDefault="00E86315">
      <w:pPr>
        <w:pStyle w:val="BodyText"/>
        <w:rPr>
          <w:sz w:val="20"/>
        </w:rPr>
      </w:pPr>
    </w:p>
    <w:p w14:paraId="768FE9D2" w14:textId="77777777" w:rsidR="00E86315" w:rsidRDefault="00E86315">
      <w:pPr>
        <w:pStyle w:val="BodyText"/>
        <w:rPr>
          <w:sz w:val="20"/>
        </w:rPr>
      </w:pPr>
    </w:p>
    <w:p w14:paraId="0A0A1973" w14:textId="77777777" w:rsidR="00E86315" w:rsidRDefault="00E86315">
      <w:pPr>
        <w:rPr>
          <w:sz w:val="29"/>
        </w:rPr>
        <w:sectPr w:rsidR="00E86315">
          <w:type w:val="continuous"/>
          <w:pgSz w:w="12240" w:h="15840"/>
          <w:pgMar w:top="1320" w:right="1120" w:bottom="280" w:left="1160" w:header="720" w:footer="720" w:gutter="0"/>
          <w:cols w:space="720"/>
        </w:sectPr>
      </w:pPr>
    </w:p>
    <w:p w14:paraId="407F0381" w14:textId="77777777" w:rsidR="00E86315" w:rsidRDefault="00B01284">
      <w:pPr>
        <w:pStyle w:val="BodyText"/>
        <w:rPr>
          <w:sz w:val="20"/>
        </w:rPr>
      </w:pPr>
      <w:r>
        <w:br w:type="column"/>
      </w:r>
    </w:p>
    <w:p w14:paraId="63B64494" w14:textId="77777777" w:rsidR="00E86315" w:rsidRDefault="00E86315">
      <w:pPr>
        <w:pStyle w:val="BodyText"/>
        <w:spacing w:before="7"/>
        <w:rPr>
          <w:sz w:val="25"/>
        </w:rPr>
      </w:pPr>
    </w:p>
    <w:p w14:paraId="6271BE00" w14:textId="77777777" w:rsidR="00E86315" w:rsidRDefault="00E86315">
      <w:pPr>
        <w:ind w:left="106"/>
        <w:rPr>
          <w:sz w:val="18"/>
        </w:rPr>
      </w:pPr>
    </w:p>
    <w:p w14:paraId="4092F6D8" w14:textId="77777777" w:rsidR="00E86315" w:rsidRDefault="00E86315">
      <w:pPr>
        <w:rPr>
          <w:sz w:val="18"/>
        </w:rPr>
        <w:sectPr w:rsidR="00E86315">
          <w:type w:val="continuous"/>
          <w:pgSz w:w="12240" w:h="15840"/>
          <w:pgMar w:top="1320" w:right="1120" w:bottom="280" w:left="1160" w:header="720" w:footer="720" w:gutter="0"/>
          <w:cols w:num="2" w:space="720" w:equalWidth="0">
            <w:col w:w="4443" w:space="4339"/>
            <w:col w:w="1178"/>
          </w:cols>
        </w:sectPr>
      </w:pPr>
    </w:p>
    <w:p w14:paraId="61148513" w14:textId="77777777" w:rsidR="00E86315" w:rsidRDefault="00E86315">
      <w:pPr>
        <w:pStyle w:val="BodyText"/>
        <w:rPr>
          <w:sz w:val="12"/>
        </w:rPr>
      </w:pPr>
    </w:p>
    <w:p w14:paraId="6B42041D" w14:textId="77777777" w:rsidR="00E86315" w:rsidRDefault="00B01284">
      <w:pPr>
        <w:spacing w:before="91"/>
        <w:ind w:left="239"/>
        <w:rPr>
          <w:b/>
          <w:i/>
          <w:sz w:val="21"/>
        </w:rPr>
      </w:pPr>
      <w:r>
        <w:rPr>
          <w:b/>
          <w:i/>
          <w:w w:val="105"/>
          <w:sz w:val="21"/>
        </w:rPr>
        <w:t xml:space="preserve">PTO Schedule of </w:t>
      </w:r>
      <w:r w:rsidR="009B28D3">
        <w:rPr>
          <w:b/>
          <w:i/>
          <w:w w:val="105"/>
          <w:sz w:val="21"/>
        </w:rPr>
        <w:t>Benefits</w:t>
      </w:r>
    </w:p>
    <w:p w14:paraId="5EA4C10C" w14:textId="77777777" w:rsidR="00E86315" w:rsidRDefault="00E86315">
      <w:pPr>
        <w:pStyle w:val="BodyText"/>
        <w:spacing w:before="4"/>
        <w:rPr>
          <w:b/>
          <w:i/>
          <w:sz w:val="24"/>
        </w:rPr>
      </w:pPr>
    </w:p>
    <w:p w14:paraId="718ED494" w14:textId="77777777" w:rsidR="00E86315" w:rsidRDefault="00B01284">
      <w:pPr>
        <w:spacing w:line="264" w:lineRule="auto"/>
        <w:ind w:left="230" w:firstLine="3"/>
        <w:rPr>
          <w:sz w:val="21"/>
        </w:rPr>
      </w:pPr>
      <w:r>
        <w:rPr>
          <w:w w:val="110"/>
          <w:sz w:val="21"/>
        </w:rPr>
        <w:t>Starting with the eligible employee's date of hire, PTO benefits will accrue according to the length of service as outlined on the following schedule. Employees realizing an anniversary date that results in a higher accrual rate will accrue hours at the hi</w:t>
      </w:r>
      <w:r>
        <w:rPr>
          <w:w w:val="110"/>
          <w:sz w:val="21"/>
        </w:rPr>
        <w:t>gher rate for the entire pay period in which the anniversary occurs. Employees accrue PTO based on hours worked up to a maximum of 40 hours per week.</w:t>
      </w:r>
    </w:p>
    <w:p w14:paraId="0F7E2F33" w14:textId="77777777" w:rsidR="00E86315" w:rsidRDefault="00E86315">
      <w:pPr>
        <w:pStyle w:val="BodyText"/>
        <w:spacing w:before="7"/>
        <w:rPr>
          <w:sz w:val="23"/>
        </w:rPr>
      </w:pPr>
    </w:p>
    <w:p w14:paraId="76E56DB3" w14:textId="77777777" w:rsidR="00E86315" w:rsidRDefault="00B01284">
      <w:pPr>
        <w:pStyle w:val="Heading1"/>
        <w:ind w:left="237"/>
      </w:pPr>
      <w:r>
        <w:rPr>
          <w:w w:val="105"/>
        </w:rPr>
        <w:t>PTO's will not accrue on overtime.</w:t>
      </w:r>
    </w:p>
    <w:p w14:paraId="5AAE5261" w14:textId="77777777" w:rsidR="00E86315" w:rsidRDefault="00E86315">
      <w:pPr>
        <w:pStyle w:val="BodyText"/>
        <w:spacing w:before="7"/>
        <w:rPr>
          <w:b/>
          <w:sz w:val="24"/>
        </w:rPr>
      </w:pPr>
    </w:p>
    <w:p w14:paraId="6C9B31DF" w14:textId="77777777" w:rsidR="00E86315" w:rsidRDefault="00E86315">
      <w:pPr>
        <w:pStyle w:val="BodyText"/>
        <w:spacing w:before="10"/>
        <w:rPr>
          <w:sz w:val="8"/>
        </w:rPr>
      </w:pPr>
    </w:p>
    <w:p w14:paraId="18D521AA" w14:textId="77777777" w:rsidR="00E86315" w:rsidRDefault="009B28D3">
      <w:pPr>
        <w:spacing w:before="91"/>
        <w:ind w:left="234"/>
        <w:rPr>
          <w:b/>
          <w:i/>
          <w:sz w:val="21"/>
        </w:rPr>
      </w:pPr>
      <w:r>
        <w:rPr>
          <w:b/>
          <w:i/>
          <w:w w:val="105"/>
          <w:sz w:val="21"/>
        </w:rPr>
        <w:t>Holiday PTO</w:t>
      </w:r>
      <w:r w:rsidR="00B01284">
        <w:rPr>
          <w:b/>
          <w:i/>
          <w:w w:val="105"/>
          <w:sz w:val="21"/>
        </w:rPr>
        <w:t xml:space="preserve"> Pay</w:t>
      </w:r>
    </w:p>
    <w:p w14:paraId="43792EBB" w14:textId="77777777" w:rsidR="00E86315" w:rsidRDefault="00E86315">
      <w:pPr>
        <w:pStyle w:val="BodyText"/>
        <w:spacing w:before="1"/>
        <w:rPr>
          <w:b/>
          <w:i/>
          <w:sz w:val="23"/>
        </w:rPr>
      </w:pPr>
    </w:p>
    <w:p w14:paraId="1B0289B6" w14:textId="77777777" w:rsidR="00E86315" w:rsidRDefault="00B01284">
      <w:pPr>
        <w:spacing w:line="264" w:lineRule="auto"/>
        <w:ind w:left="225" w:right="303"/>
        <w:jc w:val="both"/>
        <w:rPr>
          <w:sz w:val="21"/>
        </w:rPr>
      </w:pPr>
      <w:r>
        <w:rPr>
          <w:w w:val="110"/>
          <w:sz w:val="21"/>
        </w:rPr>
        <w:t>Non-exempt/hourly employees will be allowed to request PTO for a holiday worked, in addition to their regular rate of pay, for their regularly scheduled hours (up to a maximum of twelve (12) hours) for each of the following six (6) holidays:</w:t>
      </w:r>
    </w:p>
    <w:p w14:paraId="4B69D36C" w14:textId="77777777" w:rsidR="00E86315" w:rsidRDefault="00E86315">
      <w:pPr>
        <w:pStyle w:val="BodyText"/>
        <w:spacing w:before="2"/>
        <w:rPr>
          <w:sz w:val="23"/>
        </w:rPr>
      </w:pPr>
    </w:p>
    <w:p w14:paraId="35E0BAF0" w14:textId="77777777" w:rsidR="00E86315" w:rsidRDefault="00B01284">
      <w:pPr>
        <w:pStyle w:val="ListParagraph"/>
        <w:numPr>
          <w:ilvl w:val="0"/>
          <w:numId w:val="1"/>
        </w:numPr>
        <w:tabs>
          <w:tab w:val="left" w:pos="753"/>
        </w:tabs>
        <w:ind w:hanging="343"/>
        <w:rPr>
          <w:sz w:val="21"/>
        </w:rPr>
      </w:pPr>
      <w:r>
        <w:rPr>
          <w:w w:val="110"/>
          <w:sz w:val="21"/>
        </w:rPr>
        <w:t>New Year's</w:t>
      </w:r>
      <w:r>
        <w:rPr>
          <w:spacing w:val="16"/>
          <w:w w:val="110"/>
          <w:sz w:val="21"/>
        </w:rPr>
        <w:t xml:space="preserve"> </w:t>
      </w:r>
      <w:r>
        <w:rPr>
          <w:w w:val="110"/>
          <w:sz w:val="21"/>
        </w:rPr>
        <w:t>Da</w:t>
      </w:r>
      <w:r>
        <w:rPr>
          <w:w w:val="110"/>
          <w:sz w:val="21"/>
        </w:rPr>
        <w:t>y</w:t>
      </w:r>
    </w:p>
    <w:p w14:paraId="097067D3" w14:textId="77777777" w:rsidR="00E86315" w:rsidRDefault="00B01284">
      <w:pPr>
        <w:pStyle w:val="ListParagraph"/>
        <w:numPr>
          <w:ilvl w:val="0"/>
          <w:numId w:val="1"/>
        </w:numPr>
        <w:tabs>
          <w:tab w:val="left" w:pos="762"/>
        </w:tabs>
        <w:spacing w:before="21" w:line="240" w:lineRule="exact"/>
        <w:ind w:left="761" w:hanging="361"/>
        <w:rPr>
          <w:sz w:val="21"/>
        </w:rPr>
      </w:pPr>
      <w:r>
        <w:rPr>
          <w:w w:val="105"/>
          <w:sz w:val="21"/>
        </w:rPr>
        <w:t>Memorial</w:t>
      </w:r>
      <w:r>
        <w:rPr>
          <w:spacing w:val="38"/>
          <w:w w:val="105"/>
          <w:sz w:val="21"/>
        </w:rPr>
        <w:t xml:space="preserve"> </w:t>
      </w:r>
      <w:r>
        <w:rPr>
          <w:w w:val="105"/>
          <w:sz w:val="21"/>
        </w:rPr>
        <w:t>Day</w:t>
      </w:r>
    </w:p>
    <w:p w14:paraId="384BCCF0" w14:textId="77777777" w:rsidR="00E86315" w:rsidRDefault="00B01284">
      <w:pPr>
        <w:pStyle w:val="ListParagraph"/>
        <w:numPr>
          <w:ilvl w:val="0"/>
          <w:numId w:val="1"/>
        </w:numPr>
        <w:tabs>
          <w:tab w:val="left" w:pos="760"/>
        </w:tabs>
        <w:spacing w:line="265" w:lineRule="exact"/>
        <w:ind w:left="759" w:hanging="358"/>
        <w:rPr>
          <w:sz w:val="13"/>
        </w:rPr>
      </w:pPr>
      <w:r>
        <w:rPr>
          <w:w w:val="110"/>
          <w:sz w:val="21"/>
        </w:rPr>
        <w:t>Independence Day (July 4</w:t>
      </w:r>
      <w:r w:rsidR="009B28D3">
        <w:rPr>
          <w:w w:val="110"/>
          <w:position w:val="10"/>
          <w:sz w:val="13"/>
        </w:rPr>
        <w:t>the</w:t>
      </w:r>
      <w:r>
        <w:rPr>
          <w:spacing w:val="-31"/>
          <w:w w:val="110"/>
          <w:position w:val="10"/>
          <w:sz w:val="13"/>
        </w:rPr>
        <w:t xml:space="preserve"> </w:t>
      </w:r>
      <w:r>
        <w:rPr>
          <w:w w:val="110"/>
          <w:sz w:val="13"/>
        </w:rPr>
        <w:t>)</w:t>
      </w:r>
    </w:p>
    <w:p w14:paraId="4F01F15F" w14:textId="77777777" w:rsidR="00E86315" w:rsidRDefault="00B01284">
      <w:pPr>
        <w:pStyle w:val="ListParagraph"/>
        <w:numPr>
          <w:ilvl w:val="0"/>
          <w:numId w:val="1"/>
        </w:numPr>
        <w:tabs>
          <w:tab w:val="left" w:pos="756"/>
        </w:tabs>
        <w:spacing w:before="13"/>
        <w:ind w:left="755" w:hanging="354"/>
        <w:rPr>
          <w:sz w:val="21"/>
        </w:rPr>
      </w:pPr>
      <w:r>
        <w:rPr>
          <w:w w:val="105"/>
          <w:sz w:val="21"/>
        </w:rPr>
        <w:t>Labor</w:t>
      </w:r>
      <w:r>
        <w:rPr>
          <w:spacing w:val="27"/>
          <w:w w:val="105"/>
          <w:sz w:val="21"/>
        </w:rPr>
        <w:t xml:space="preserve"> </w:t>
      </w:r>
      <w:r>
        <w:rPr>
          <w:w w:val="105"/>
          <w:sz w:val="21"/>
        </w:rPr>
        <w:t>Day</w:t>
      </w:r>
    </w:p>
    <w:p w14:paraId="1895AFB7" w14:textId="77777777" w:rsidR="00E86315" w:rsidRDefault="00B01284">
      <w:pPr>
        <w:pStyle w:val="ListParagraph"/>
        <w:numPr>
          <w:ilvl w:val="0"/>
          <w:numId w:val="1"/>
        </w:numPr>
        <w:tabs>
          <w:tab w:val="left" w:pos="749"/>
        </w:tabs>
        <w:spacing w:before="17"/>
        <w:ind w:left="748" w:hanging="348"/>
        <w:rPr>
          <w:sz w:val="21"/>
        </w:rPr>
      </w:pPr>
      <w:r>
        <w:rPr>
          <w:w w:val="110"/>
          <w:sz w:val="21"/>
        </w:rPr>
        <w:t>Thanksgiving</w:t>
      </w:r>
      <w:r>
        <w:rPr>
          <w:spacing w:val="-9"/>
          <w:w w:val="110"/>
          <w:sz w:val="21"/>
        </w:rPr>
        <w:t xml:space="preserve"> </w:t>
      </w:r>
      <w:r>
        <w:rPr>
          <w:w w:val="110"/>
          <w:sz w:val="21"/>
        </w:rPr>
        <w:t>Day</w:t>
      </w:r>
    </w:p>
    <w:p w14:paraId="4182D007" w14:textId="77777777" w:rsidR="00E86315" w:rsidRDefault="00B01284">
      <w:pPr>
        <w:pStyle w:val="ListParagraph"/>
        <w:numPr>
          <w:ilvl w:val="0"/>
          <w:numId w:val="1"/>
        </w:numPr>
        <w:tabs>
          <w:tab w:val="left" w:pos="748"/>
        </w:tabs>
        <w:spacing w:before="22"/>
        <w:ind w:left="747" w:hanging="351"/>
        <w:rPr>
          <w:sz w:val="21"/>
        </w:rPr>
      </w:pPr>
      <w:r>
        <w:rPr>
          <w:w w:val="110"/>
          <w:sz w:val="21"/>
        </w:rPr>
        <w:t>Christmas</w:t>
      </w:r>
      <w:r>
        <w:rPr>
          <w:spacing w:val="-9"/>
          <w:w w:val="110"/>
          <w:sz w:val="21"/>
        </w:rPr>
        <w:t xml:space="preserve"> </w:t>
      </w:r>
      <w:r>
        <w:rPr>
          <w:w w:val="110"/>
          <w:sz w:val="21"/>
        </w:rPr>
        <w:t>Day</w:t>
      </w:r>
    </w:p>
    <w:p w14:paraId="5273807F" w14:textId="77777777" w:rsidR="00E86315" w:rsidRDefault="00E86315">
      <w:pPr>
        <w:pStyle w:val="BodyText"/>
        <w:rPr>
          <w:sz w:val="24"/>
        </w:rPr>
      </w:pPr>
    </w:p>
    <w:p w14:paraId="34156DD1" w14:textId="77777777" w:rsidR="00E86315" w:rsidRDefault="00B01284">
      <w:pPr>
        <w:spacing w:line="264" w:lineRule="auto"/>
        <w:ind w:left="230" w:right="353" w:firstLine="3"/>
        <w:rPr>
          <w:sz w:val="21"/>
        </w:rPr>
      </w:pPr>
      <w:r>
        <w:rPr>
          <w:w w:val="110"/>
          <w:sz w:val="21"/>
        </w:rPr>
        <w:t>Requesting PTO pay for a holiday worked is at the discretion of the employee and will not be paid automatically. Employees wishing to receive PTO for a holiday worked must follow the same procedure for requesting a day of PTO. Additionally, this request wi</w:t>
      </w:r>
      <w:r>
        <w:rPr>
          <w:w w:val="110"/>
          <w:sz w:val="21"/>
        </w:rPr>
        <w:t>ll only be accepted in the pay period in which the holiday occurred.</w:t>
      </w:r>
    </w:p>
    <w:p w14:paraId="3522B10F" w14:textId="77777777" w:rsidR="00E86315" w:rsidRDefault="00E86315">
      <w:pPr>
        <w:pStyle w:val="BodyText"/>
        <w:spacing w:before="4"/>
      </w:pPr>
    </w:p>
    <w:p w14:paraId="0EEF66E4" w14:textId="77777777" w:rsidR="00E86315" w:rsidRDefault="00B01284">
      <w:pPr>
        <w:spacing w:line="261" w:lineRule="auto"/>
        <w:ind w:left="229" w:firstLine="4"/>
        <w:rPr>
          <w:sz w:val="21"/>
        </w:rPr>
      </w:pPr>
      <w:r>
        <w:rPr>
          <w:w w:val="110"/>
          <w:sz w:val="21"/>
        </w:rPr>
        <w:t>Exempt employees are required to request PTO for a holiday, if they don't work that day, in order to get paid for it.</w:t>
      </w:r>
    </w:p>
    <w:p w14:paraId="114AF586" w14:textId="77777777" w:rsidR="00E86315" w:rsidRDefault="00E86315">
      <w:pPr>
        <w:pStyle w:val="BodyText"/>
        <w:spacing w:before="6"/>
      </w:pPr>
    </w:p>
    <w:p w14:paraId="03B9CE1B" w14:textId="77777777" w:rsidR="00E86315" w:rsidRDefault="00B01284">
      <w:pPr>
        <w:ind w:left="228"/>
        <w:rPr>
          <w:b/>
          <w:sz w:val="21"/>
        </w:rPr>
      </w:pPr>
      <w:r>
        <w:rPr>
          <w:b/>
          <w:w w:val="110"/>
          <w:sz w:val="21"/>
        </w:rPr>
        <w:t xml:space="preserve">Holiday PTO's can be used even if it is before an employee's </w:t>
      </w:r>
      <w:r w:rsidR="009B28D3">
        <w:rPr>
          <w:b/>
          <w:w w:val="110"/>
          <w:sz w:val="21"/>
        </w:rPr>
        <w:t>90-day</w:t>
      </w:r>
      <w:r>
        <w:rPr>
          <w:b/>
          <w:w w:val="110"/>
          <w:sz w:val="21"/>
        </w:rPr>
        <w:t xml:space="preserve"> probation period.</w:t>
      </w:r>
    </w:p>
    <w:p w14:paraId="0A248CAC" w14:textId="77777777" w:rsidR="00E86315" w:rsidRDefault="00E86315">
      <w:pPr>
        <w:rPr>
          <w:sz w:val="21"/>
        </w:rPr>
        <w:sectPr w:rsidR="00E86315">
          <w:headerReference w:type="default" r:id="rId7"/>
          <w:footerReference w:type="default" r:id="rId8"/>
          <w:pgSz w:w="12240" w:h="15840"/>
          <w:pgMar w:top="2220" w:right="1020" w:bottom="1300" w:left="1060" w:header="1737" w:footer="1108" w:gutter="0"/>
          <w:pgNumType w:start="2"/>
          <w:cols w:space="720"/>
        </w:sectPr>
      </w:pPr>
    </w:p>
    <w:p w14:paraId="37355211" w14:textId="77777777" w:rsidR="00E86315" w:rsidRDefault="009B28D3">
      <w:pPr>
        <w:pStyle w:val="Heading2"/>
        <w:spacing w:before="190"/>
        <w:ind w:left="111"/>
      </w:pPr>
      <w:r>
        <w:rPr>
          <w:w w:val="105"/>
        </w:rPr>
        <w:lastRenderedPageBreak/>
        <w:t>Requests. For</w:t>
      </w:r>
      <w:r w:rsidR="00B01284">
        <w:rPr>
          <w:w w:val="105"/>
        </w:rPr>
        <w:t xml:space="preserve"> Time Off</w:t>
      </w:r>
    </w:p>
    <w:p w14:paraId="139A16C4" w14:textId="77777777" w:rsidR="00E86315" w:rsidRDefault="00E86315">
      <w:pPr>
        <w:pStyle w:val="BodyText"/>
        <w:rPr>
          <w:b/>
          <w:i/>
          <w:sz w:val="23"/>
        </w:rPr>
      </w:pPr>
    </w:p>
    <w:p w14:paraId="196826B6" w14:textId="77777777" w:rsidR="00E86315" w:rsidRDefault="00B01284">
      <w:pPr>
        <w:pStyle w:val="BodyText"/>
        <w:spacing w:line="256" w:lineRule="auto"/>
        <w:ind w:left="111" w:right="122" w:hanging="2"/>
        <w:jc w:val="both"/>
      </w:pPr>
      <w:r>
        <w:rPr>
          <w:w w:val="105"/>
        </w:rPr>
        <w:t xml:space="preserve">Exempt/salaried employees may request PTO in full-day or half day increments only. Exempt/salaried employees must submit and have approved by their Department Manager/Supervisor a </w:t>
      </w:r>
      <w:r>
        <w:rPr>
          <w:b/>
          <w:w w:val="105"/>
        </w:rPr>
        <w:t xml:space="preserve">Paid Time Off Request's </w:t>
      </w:r>
      <w:r>
        <w:rPr>
          <w:w w:val="105"/>
        </w:rPr>
        <w:t>form</w:t>
      </w:r>
      <w:r>
        <w:rPr>
          <w:w w:val="105"/>
        </w:rPr>
        <w:t xml:space="preserve">, to </w:t>
      </w:r>
      <w:r w:rsidR="009B28D3">
        <w:rPr>
          <w:w w:val="105"/>
        </w:rPr>
        <w:t>record use</w:t>
      </w:r>
      <w:r>
        <w:rPr>
          <w:w w:val="105"/>
        </w:rPr>
        <w:t xml:space="preserve"> of PTO</w:t>
      </w:r>
      <w:r>
        <w:rPr>
          <w:w w:val="105"/>
        </w:rPr>
        <w:t>'s.</w:t>
      </w:r>
    </w:p>
    <w:p w14:paraId="4BA1CEDC" w14:textId="77777777" w:rsidR="00E86315" w:rsidRDefault="00E86315">
      <w:pPr>
        <w:pStyle w:val="BodyText"/>
        <w:spacing w:before="4"/>
      </w:pPr>
    </w:p>
    <w:p w14:paraId="1989B759" w14:textId="77777777" w:rsidR="00E86315" w:rsidRDefault="00B01284">
      <w:pPr>
        <w:pStyle w:val="BodyText"/>
        <w:spacing w:line="254" w:lineRule="auto"/>
        <w:ind w:left="105" w:right="113" w:firstLine="10"/>
        <w:jc w:val="both"/>
      </w:pPr>
      <w:r>
        <w:rPr>
          <w:w w:val="105"/>
        </w:rPr>
        <w:t xml:space="preserve">For non-exempt or hourly employees, a day of PTO is based on the employee's regularly scheduled day (up to a maximum of twelve (12) hours). For example, an employee who is </w:t>
      </w:r>
      <w:r w:rsidR="009B28D3">
        <w:rPr>
          <w:w w:val="105"/>
        </w:rPr>
        <w:t>scheduled to</w:t>
      </w:r>
      <w:r>
        <w:rPr>
          <w:w w:val="105"/>
        </w:rPr>
        <w:t xml:space="preserve"> </w:t>
      </w:r>
      <w:r w:rsidR="009B28D3">
        <w:rPr>
          <w:w w:val="105"/>
        </w:rPr>
        <w:t>work an</w:t>
      </w:r>
      <w:r>
        <w:rPr>
          <w:w w:val="105"/>
        </w:rPr>
        <w:t xml:space="preserve"> 8- hour day and requests PTO for that day, would be paid</w:t>
      </w:r>
      <w:r>
        <w:rPr>
          <w:w w:val="105"/>
        </w:rPr>
        <w:t xml:space="preserve"> PTO that is also equal to 8 hours, or their regularly scheduled hours. PTO must be requested in writing using a </w:t>
      </w:r>
      <w:r w:rsidR="009B28D3">
        <w:rPr>
          <w:b/>
          <w:w w:val="105"/>
        </w:rPr>
        <w:t>Paid Time Off Request’s</w:t>
      </w:r>
      <w:r w:rsidR="009B28D3">
        <w:rPr>
          <w:w w:val="105"/>
        </w:rPr>
        <w:t xml:space="preserve"> and</w:t>
      </w:r>
      <w:r>
        <w:rPr>
          <w:w w:val="105"/>
        </w:rPr>
        <w:t xml:space="preserve"> submitted to the </w:t>
      </w:r>
      <w:r w:rsidR="009B28D3">
        <w:rPr>
          <w:w w:val="105"/>
        </w:rPr>
        <w:t>Department Manager</w:t>
      </w:r>
      <w:r>
        <w:rPr>
          <w:w w:val="105"/>
        </w:rPr>
        <w:t>/Supervisor as far in advance as</w:t>
      </w:r>
      <w:r>
        <w:rPr>
          <w:w w:val="105"/>
        </w:rPr>
        <w:t xml:space="preserve"> possible; it is recommended that requests for PTO be submitted at least four (4) weeks in advance, but not less than two (2) weeks prior to the date requested.</w:t>
      </w:r>
    </w:p>
    <w:p w14:paraId="534B9A9C" w14:textId="77777777" w:rsidR="00E86315" w:rsidRDefault="00E86315">
      <w:pPr>
        <w:pStyle w:val="BodyText"/>
        <w:spacing w:before="6"/>
      </w:pPr>
    </w:p>
    <w:p w14:paraId="1677453D" w14:textId="77777777" w:rsidR="00E86315" w:rsidRDefault="00B01284">
      <w:pPr>
        <w:pStyle w:val="BodyText"/>
        <w:spacing w:line="249" w:lineRule="auto"/>
        <w:ind w:left="106" w:right="116" w:firstLine="4"/>
        <w:jc w:val="both"/>
      </w:pPr>
      <w:r>
        <w:rPr>
          <w:w w:val="105"/>
        </w:rPr>
        <w:t xml:space="preserve">PTO is scheduled on a first-come, first-served basis; priority may be given to seniority when </w:t>
      </w:r>
      <w:r>
        <w:rPr>
          <w:w w:val="105"/>
        </w:rPr>
        <w:t>more than one request is received for the same period at the same time. In addition to the cancellation provisions outlined below, supervisors are not obligated to grant PTO to solely meet the needs of the employee.  As a practical matter, PTO properly req</w:t>
      </w:r>
      <w:r>
        <w:rPr>
          <w:w w:val="105"/>
        </w:rPr>
        <w:t xml:space="preserve">uested and scheduled will be granted at the convenience of the employee; however, the work requirements of the Hospital must take priority over the scheduling of any PTO requests. For those </w:t>
      </w:r>
      <w:r w:rsidR="009B28D3">
        <w:rPr>
          <w:w w:val="105"/>
        </w:rPr>
        <w:t>employees who</w:t>
      </w:r>
      <w:r>
        <w:rPr>
          <w:w w:val="105"/>
        </w:rPr>
        <w:t xml:space="preserve"> wish to take more than </w:t>
      </w:r>
      <w:r w:rsidR="009B28D3">
        <w:rPr>
          <w:w w:val="105"/>
        </w:rPr>
        <w:t>two (</w:t>
      </w:r>
      <w:r>
        <w:rPr>
          <w:w w:val="105"/>
        </w:rPr>
        <w:t xml:space="preserve">2) weeks off </w:t>
      </w:r>
      <w:r w:rsidR="009B28D3">
        <w:rPr>
          <w:w w:val="105"/>
        </w:rPr>
        <w:t>must be</w:t>
      </w:r>
      <w:r>
        <w:rPr>
          <w:w w:val="105"/>
        </w:rPr>
        <w:t xml:space="preserve"> </w:t>
      </w:r>
      <w:r>
        <w:rPr>
          <w:w w:val="105"/>
        </w:rPr>
        <w:t xml:space="preserve">employed for a minimum of two (2) years and is approved at the discretion of that </w:t>
      </w:r>
      <w:r w:rsidR="009B28D3">
        <w:rPr>
          <w:w w:val="105"/>
        </w:rPr>
        <w:t>department manager and</w:t>
      </w:r>
      <w:r>
        <w:rPr>
          <w:w w:val="105"/>
        </w:rPr>
        <w:t xml:space="preserve"> must be approved by the Chief Executive Officer (CEO), especially if you are leaving the country. </w:t>
      </w:r>
      <w:r>
        <w:rPr>
          <w:w w:val="105"/>
          <w:sz w:val="24"/>
        </w:rPr>
        <w:t xml:space="preserve">If </w:t>
      </w:r>
      <w:r>
        <w:rPr>
          <w:w w:val="105"/>
        </w:rPr>
        <w:t>approved, the employee is responsible for coveri</w:t>
      </w:r>
      <w:r>
        <w:rPr>
          <w:w w:val="105"/>
        </w:rPr>
        <w:t>ng their</w:t>
      </w:r>
      <w:r>
        <w:rPr>
          <w:spacing w:val="-20"/>
          <w:w w:val="105"/>
        </w:rPr>
        <w:t xml:space="preserve"> </w:t>
      </w:r>
      <w:r>
        <w:rPr>
          <w:w w:val="105"/>
        </w:rPr>
        <w:t>position.</w:t>
      </w:r>
    </w:p>
    <w:p w14:paraId="78A80495" w14:textId="77777777" w:rsidR="00E86315" w:rsidRDefault="00E86315">
      <w:pPr>
        <w:pStyle w:val="BodyText"/>
        <w:spacing w:before="6"/>
      </w:pPr>
    </w:p>
    <w:p w14:paraId="60C4B6A5" w14:textId="77777777" w:rsidR="00E86315" w:rsidRDefault="00B01284">
      <w:pPr>
        <w:pStyle w:val="BodyText"/>
        <w:spacing w:line="249" w:lineRule="auto"/>
        <w:ind w:left="106" w:right="127" w:firstLine="10"/>
        <w:jc w:val="both"/>
      </w:pPr>
      <w:r>
        <w:rPr>
          <w:w w:val="105"/>
        </w:rPr>
        <w:t>Additionally, the employee may be required to provide a physician's medical certification documenting the need to take time off due to medical reasons as well as an authorization to return to work. PTO can only be used if the employee f</w:t>
      </w:r>
      <w:r>
        <w:rPr>
          <w:w w:val="105"/>
        </w:rPr>
        <w:t xml:space="preserve">ollows the policy of calling in to their supervisor in advance of their scheduled shift.  Failure to call in with appropriate notice may result in forfeiting the PTO for that day.   </w:t>
      </w:r>
      <w:r>
        <w:rPr>
          <w:w w:val="105"/>
          <w:sz w:val="21"/>
        </w:rPr>
        <w:t xml:space="preserve">If </w:t>
      </w:r>
      <w:r>
        <w:rPr>
          <w:w w:val="105"/>
        </w:rPr>
        <w:t>the employee has an unexcused absence the day before and/or the day aft</w:t>
      </w:r>
      <w:r>
        <w:rPr>
          <w:w w:val="105"/>
        </w:rPr>
        <w:t xml:space="preserve">er approved PTO, </w:t>
      </w:r>
      <w:r w:rsidR="009B28D3">
        <w:rPr>
          <w:w w:val="105"/>
        </w:rPr>
        <w:t>payment of</w:t>
      </w:r>
      <w:r>
        <w:rPr>
          <w:w w:val="105"/>
        </w:rPr>
        <w:t xml:space="preserve"> the PTO will be</w:t>
      </w:r>
      <w:r>
        <w:rPr>
          <w:spacing w:val="-10"/>
          <w:w w:val="105"/>
        </w:rPr>
        <w:t xml:space="preserve"> </w:t>
      </w:r>
      <w:r>
        <w:rPr>
          <w:w w:val="105"/>
        </w:rPr>
        <w:t>denied.</w:t>
      </w:r>
    </w:p>
    <w:p w14:paraId="759FD525" w14:textId="77777777" w:rsidR="00E86315" w:rsidRDefault="00E86315">
      <w:pPr>
        <w:pStyle w:val="BodyText"/>
        <w:spacing w:before="4"/>
        <w:rPr>
          <w:sz w:val="23"/>
        </w:rPr>
      </w:pPr>
    </w:p>
    <w:p w14:paraId="0FC0DA4A" w14:textId="665A1CD6" w:rsidR="00E86315" w:rsidRDefault="00B01284">
      <w:pPr>
        <w:pStyle w:val="Heading2"/>
        <w:spacing w:before="1"/>
        <w:ind w:left="109"/>
      </w:pPr>
      <w:r>
        <w:rPr>
          <w:w w:val="105"/>
        </w:rPr>
        <w:t>Cash Payment of accrued PTO</w:t>
      </w:r>
      <w:r w:rsidR="00E2469A">
        <w:rPr>
          <w:w w:val="105"/>
        </w:rPr>
        <w:t xml:space="preserve"> or Deferred Compensation</w:t>
      </w:r>
    </w:p>
    <w:p w14:paraId="74830772" w14:textId="77777777" w:rsidR="00E86315" w:rsidRDefault="00E86315">
      <w:pPr>
        <w:pStyle w:val="BodyText"/>
        <w:spacing w:before="5"/>
        <w:rPr>
          <w:b/>
          <w:i/>
          <w:sz w:val="23"/>
        </w:rPr>
      </w:pPr>
    </w:p>
    <w:p w14:paraId="7DD6B032" w14:textId="1111FECF" w:rsidR="00E86315" w:rsidRPr="00E2469A" w:rsidRDefault="00B01284" w:rsidP="00E2469A">
      <w:pPr>
        <w:pStyle w:val="BodyText"/>
        <w:spacing w:before="1" w:line="249" w:lineRule="auto"/>
        <w:ind w:left="106" w:right="121" w:firstLine="8"/>
        <w:jc w:val="both"/>
        <w:rPr>
          <w:w w:val="105"/>
        </w:rPr>
        <w:sectPr w:rsidR="00E86315" w:rsidRPr="00E2469A">
          <w:pgSz w:w="12240" w:h="15840"/>
          <w:pgMar w:top="2220" w:right="1060" w:bottom="1300" w:left="1220" w:header="1737" w:footer="1108" w:gutter="0"/>
          <w:cols w:space="720"/>
        </w:sectPr>
      </w:pPr>
      <w:r>
        <w:rPr>
          <w:w w:val="105"/>
        </w:rPr>
        <w:t xml:space="preserve">Hours paid under PTO are considered non-worked hours and will </w:t>
      </w:r>
      <w:r>
        <w:rPr>
          <w:b/>
          <w:w w:val="105"/>
          <w:u w:val="single"/>
        </w:rPr>
        <w:t>not</w:t>
      </w:r>
      <w:r>
        <w:rPr>
          <w:b/>
          <w:w w:val="105"/>
        </w:rPr>
        <w:t xml:space="preserve"> </w:t>
      </w:r>
      <w:r>
        <w:rPr>
          <w:w w:val="105"/>
        </w:rPr>
        <w:t xml:space="preserve">be paid at an overtime, weekend, or shift differential rate. Nor will they count toward the accumulation of hours to justify overtime payment. A cash payment, of up to </w:t>
      </w:r>
      <w:r w:rsidR="00E2469A">
        <w:rPr>
          <w:w w:val="105"/>
        </w:rPr>
        <w:t>80</w:t>
      </w:r>
      <w:r>
        <w:rPr>
          <w:w w:val="105"/>
        </w:rPr>
        <w:t xml:space="preserve"> hours, may be requested on the employee's </w:t>
      </w:r>
      <w:r w:rsidR="009B28D3">
        <w:rPr>
          <w:w w:val="105"/>
        </w:rPr>
        <w:t>anniversary month, or</w:t>
      </w:r>
      <w:r>
        <w:rPr>
          <w:w w:val="105"/>
        </w:rPr>
        <w:t xml:space="preserve"> the month in which </w:t>
      </w:r>
      <w:r>
        <w:rPr>
          <w:w w:val="105"/>
        </w:rPr>
        <w:t xml:space="preserve">they were hired. This will be the only opportunity to request a cash payment of accrued PTO hours without </w:t>
      </w:r>
      <w:r w:rsidR="009B28D3">
        <w:rPr>
          <w:w w:val="105"/>
        </w:rPr>
        <w:t>taking</w:t>
      </w:r>
      <w:r>
        <w:rPr>
          <w:w w:val="105"/>
        </w:rPr>
        <w:t xml:space="preserve"> the time off. To request a PTO cash payment, the employee must submit a written request using the </w:t>
      </w:r>
      <w:r>
        <w:rPr>
          <w:b/>
          <w:w w:val="105"/>
        </w:rPr>
        <w:t xml:space="preserve">Paid Time Off Request's (Section 2) </w:t>
      </w:r>
      <w:r>
        <w:rPr>
          <w:w w:val="105"/>
        </w:rPr>
        <w:t>form,</w:t>
      </w:r>
      <w:r>
        <w:rPr>
          <w:w w:val="105"/>
        </w:rPr>
        <w:t xml:space="preserve"> to the Payroll department, at any time during the anniversary month; </w:t>
      </w:r>
      <w:r w:rsidR="009B28D3">
        <w:rPr>
          <w:w w:val="105"/>
        </w:rPr>
        <w:t>however,</w:t>
      </w:r>
      <w:r>
        <w:rPr>
          <w:w w:val="105"/>
        </w:rPr>
        <w:t xml:space="preserve"> </w:t>
      </w:r>
      <w:r w:rsidR="009B28D3">
        <w:rPr>
          <w:w w:val="105"/>
        </w:rPr>
        <w:t>requests will</w:t>
      </w:r>
      <w:r>
        <w:rPr>
          <w:w w:val="105"/>
        </w:rPr>
        <w:t xml:space="preserve"> </w:t>
      </w:r>
      <w:r>
        <w:rPr>
          <w:w w:val="105"/>
          <w:u w:val="single"/>
        </w:rPr>
        <w:t>not</w:t>
      </w:r>
      <w:r>
        <w:rPr>
          <w:w w:val="105"/>
        </w:rPr>
        <w:t xml:space="preserve"> be approved past the employee's anniversary</w:t>
      </w:r>
      <w:r>
        <w:rPr>
          <w:spacing w:val="-3"/>
          <w:w w:val="105"/>
        </w:rPr>
        <w:t xml:space="preserve"> </w:t>
      </w:r>
      <w:r>
        <w:rPr>
          <w:w w:val="105"/>
        </w:rPr>
        <w:t>month.</w:t>
      </w:r>
      <w:r w:rsidR="00E2469A">
        <w:rPr>
          <w:w w:val="105"/>
        </w:rPr>
        <w:t xml:space="preserve">   Also, an employee may request transfer of up to 80 hours of PTO to the NM PERA deferred compensation program. Participation in the NM PERA is optional.</w:t>
      </w:r>
    </w:p>
    <w:p w14:paraId="352E0510" w14:textId="77777777" w:rsidR="00BE533A" w:rsidRDefault="00BE533A" w:rsidP="00BE533A">
      <w:pPr>
        <w:pStyle w:val="Heading2"/>
        <w:ind w:left="0"/>
      </w:pPr>
      <w:r>
        <w:rPr>
          <w:w w:val="105"/>
        </w:rPr>
        <w:lastRenderedPageBreak/>
        <w:t>Transfer from Eligible to Non-Eligible Status</w:t>
      </w:r>
    </w:p>
    <w:p w14:paraId="303274BD" w14:textId="2EBD6E0B" w:rsidR="00E86315" w:rsidRDefault="00E2469A" w:rsidP="00E2469A">
      <w:pPr>
        <w:pStyle w:val="BodyText"/>
        <w:spacing w:before="175" w:line="254" w:lineRule="auto"/>
        <w:ind w:right="122"/>
        <w:jc w:val="both"/>
      </w:pPr>
      <w:r>
        <w:rPr>
          <w:w w:val="105"/>
        </w:rPr>
        <w:t>W</w:t>
      </w:r>
      <w:r w:rsidR="00B01284">
        <w:rPr>
          <w:w w:val="105"/>
        </w:rPr>
        <w:t>hen an employ</w:t>
      </w:r>
      <w:r w:rsidR="00B01284">
        <w:rPr>
          <w:w w:val="105"/>
        </w:rPr>
        <w:t xml:space="preserve">ee transfers to an ineligible status (Example - An employee who goes from Full </w:t>
      </w:r>
      <w:r w:rsidR="009B28D3">
        <w:rPr>
          <w:w w:val="105"/>
        </w:rPr>
        <w:t>Time or</w:t>
      </w:r>
      <w:r w:rsidR="00B01284">
        <w:rPr>
          <w:w w:val="105"/>
        </w:rPr>
        <w:t xml:space="preserve"> Part Time to PRN status) they will be paid their accrued PTO as </w:t>
      </w:r>
      <w:r w:rsidR="009B28D3">
        <w:rPr>
          <w:w w:val="105"/>
        </w:rPr>
        <w:t>outlined in</w:t>
      </w:r>
      <w:r w:rsidR="00B01284">
        <w:rPr>
          <w:w w:val="105"/>
        </w:rPr>
        <w:t xml:space="preserve"> the section "Benefits upon Termination of</w:t>
      </w:r>
      <w:r w:rsidR="00B01284">
        <w:rPr>
          <w:spacing w:val="-32"/>
          <w:w w:val="105"/>
        </w:rPr>
        <w:t xml:space="preserve"> </w:t>
      </w:r>
      <w:r w:rsidR="00B01284">
        <w:rPr>
          <w:w w:val="105"/>
        </w:rPr>
        <w:t>Employment."</w:t>
      </w:r>
    </w:p>
    <w:p w14:paraId="1AB532D5" w14:textId="77777777" w:rsidR="00E86315" w:rsidRDefault="00E86315">
      <w:pPr>
        <w:pStyle w:val="BodyText"/>
        <w:spacing w:before="10"/>
      </w:pPr>
    </w:p>
    <w:p w14:paraId="346BC363" w14:textId="77777777" w:rsidR="00E86315" w:rsidRDefault="00B01284">
      <w:pPr>
        <w:pStyle w:val="Heading2"/>
        <w:ind w:left="123"/>
      </w:pPr>
      <w:r>
        <w:rPr>
          <w:w w:val="105"/>
        </w:rPr>
        <w:t>Transfer from Non-Eligible to Eligible Status</w:t>
      </w:r>
    </w:p>
    <w:p w14:paraId="253374AC" w14:textId="77777777" w:rsidR="00E86315" w:rsidRDefault="00E86315">
      <w:pPr>
        <w:pStyle w:val="BodyText"/>
        <w:spacing w:before="8"/>
        <w:rPr>
          <w:b/>
          <w:i/>
          <w:sz w:val="23"/>
        </w:rPr>
      </w:pPr>
    </w:p>
    <w:p w14:paraId="420FBDCE" w14:textId="77777777" w:rsidR="00E86315" w:rsidRDefault="00B01284">
      <w:pPr>
        <w:pStyle w:val="BodyText"/>
        <w:spacing w:before="1" w:line="252" w:lineRule="auto"/>
        <w:ind w:left="119" w:right="113" w:firstLine="3"/>
        <w:jc w:val="both"/>
      </w:pPr>
      <w:r>
        <w:rPr>
          <w:w w:val="105"/>
        </w:rPr>
        <w:t>When an employee changes from an ineligible to an eligible status, they will accrue PTO starting with the effective date of their status change based on the service level using their original date of hire. Emp</w:t>
      </w:r>
      <w:r>
        <w:rPr>
          <w:w w:val="105"/>
        </w:rPr>
        <w:t>loyees having such a status change will not have to satisfy a waiting period to use PTO.</w:t>
      </w:r>
    </w:p>
    <w:p w14:paraId="70F16113" w14:textId="77777777" w:rsidR="00E86315" w:rsidRDefault="00E86315">
      <w:pPr>
        <w:pStyle w:val="BodyText"/>
        <w:spacing w:before="5"/>
        <w:rPr>
          <w:sz w:val="24"/>
        </w:rPr>
      </w:pPr>
    </w:p>
    <w:p w14:paraId="7725FC8D" w14:textId="77777777" w:rsidR="00E86315" w:rsidRDefault="00B01284">
      <w:pPr>
        <w:pStyle w:val="Heading2"/>
        <w:ind w:left="128"/>
      </w:pPr>
      <w:r>
        <w:rPr>
          <w:w w:val="105"/>
        </w:rPr>
        <w:t>Leaves of Absence</w:t>
      </w:r>
    </w:p>
    <w:p w14:paraId="0756A7BC" w14:textId="77777777" w:rsidR="00E86315" w:rsidRDefault="00E86315">
      <w:pPr>
        <w:pStyle w:val="BodyText"/>
        <w:spacing w:before="4"/>
        <w:rPr>
          <w:b/>
          <w:i/>
          <w:sz w:val="23"/>
        </w:rPr>
      </w:pPr>
    </w:p>
    <w:p w14:paraId="226D8A2D" w14:textId="77777777" w:rsidR="00E86315" w:rsidRDefault="00B01284">
      <w:pPr>
        <w:pStyle w:val="BodyText"/>
        <w:spacing w:line="252" w:lineRule="auto"/>
        <w:ind w:left="113" w:right="114" w:firstLine="5"/>
        <w:jc w:val="both"/>
      </w:pPr>
      <w:r>
        <w:rPr>
          <w:w w:val="105"/>
        </w:rPr>
        <w:t>An employee on an approved leave of absence may request to use their available balance of PTO while on leave. PTO hours may be used while the emplo</w:t>
      </w:r>
      <w:r>
        <w:rPr>
          <w:w w:val="105"/>
        </w:rPr>
        <w:t>yee is receiving disability benefits, thus allowing the employee to receive up to one hundred percent (100%) of their pre-disability earnings. PTO hours may also be integrated with military pay to employees serving in the Reserves or who are called to ·'ac</w:t>
      </w:r>
      <w:r>
        <w:rPr>
          <w:w w:val="105"/>
        </w:rPr>
        <w:t>tive" status; military orders must be submitted before payment of the PTO will be authorized.</w:t>
      </w:r>
    </w:p>
    <w:p w14:paraId="5F5AA0A2" w14:textId="77777777" w:rsidR="00E86315" w:rsidRDefault="00E86315">
      <w:pPr>
        <w:pStyle w:val="BodyText"/>
        <w:spacing w:before="6"/>
        <w:rPr>
          <w:sz w:val="23"/>
        </w:rPr>
      </w:pPr>
    </w:p>
    <w:p w14:paraId="32D16136" w14:textId="77777777" w:rsidR="00E86315" w:rsidRDefault="00B01284">
      <w:pPr>
        <w:pStyle w:val="Heading2"/>
      </w:pPr>
      <w:r>
        <w:rPr>
          <w:w w:val="105"/>
        </w:rPr>
        <w:t>Cancellation</w:t>
      </w:r>
    </w:p>
    <w:p w14:paraId="258B1FD9" w14:textId="77777777" w:rsidR="00E86315" w:rsidRDefault="00E86315">
      <w:pPr>
        <w:pStyle w:val="BodyText"/>
        <w:spacing w:before="9"/>
        <w:rPr>
          <w:b/>
          <w:i/>
          <w:sz w:val="23"/>
        </w:rPr>
      </w:pPr>
    </w:p>
    <w:p w14:paraId="65518964" w14:textId="19D2EDCC" w:rsidR="00E86315" w:rsidRDefault="00B01284">
      <w:pPr>
        <w:pStyle w:val="BodyText"/>
        <w:spacing w:line="254" w:lineRule="auto"/>
        <w:ind w:left="117" w:right="113" w:hanging="3"/>
        <w:jc w:val="both"/>
      </w:pPr>
      <w:r>
        <w:rPr>
          <w:w w:val="105"/>
        </w:rPr>
        <w:t xml:space="preserve">The Department Manager/Supervisors and/or Administration may cancel approved PTO at any time based on work needs, staffing requirements, patient needs, or other needs of the </w:t>
      </w:r>
      <w:r w:rsidR="00BE533A">
        <w:rPr>
          <w:w w:val="105"/>
        </w:rPr>
        <w:t>District</w:t>
      </w:r>
      <w:r>
        <w:rPr>
          <w:w w:val="105"/>
        </w:rPr>
        <w:t>.</w:t>
      </w:r>
    </w:p>
    <w:p w14:paraId="0410BF10" w14:textId="77777777" w:rsidR="00E86315" w:rsidRDefault="00E86315">
      <w:pPr>
        <w:pStyle w:val="BodyText"/>
        <w:spacing w:before="4"/>
        <w:rPr>
          <w:sz w:val="23"/>
        </w:rPr>
      </w:pPr>
    </w:p>
    <w:p w14:paraId="117E7459" w14:textId="77777777" w:rsidR="00E86315" w:rsidRDefault="00B01284">
      <w:pPr>
        <w:pStyle w:val="Heading2"/>
        <w:ind w:left="122"/>
      </w:pPr>
      <w:r>
        <w:t>Bene</w:t>
      </w:r>
      <w:r>
        <w:t xml:space="preserve">fits </w:t>
      </w:r>
      <w:r w:rsidR="009B28D3">
        <w:t>upon Termination of</w:t>
      </w:r>
      <w:r>
        <w:t xml:space="preserve"> Employment</w:t>
      </w:r>
    </w:p>
    <w:p w14:paraId="3B424244" w14:textId="77777777" w:rsidR="00E86315" w:rsidRDefault="00E86315">
      <w:pPr>
        <w:pStyle w:val="BodyText"/>
        <w:spacing w:before="1"/>
        <w:rPr>
          <w:b/>
          <w:i/>
        </w:rPr>
      </w:pPr>
    </w:p>
    <w:p w14:paraId="77F4EC90" w14:textId="4C933DE6" w:rsidR="00E86315" w:rsidRDefault="00B01284">
      <w:pPr>
        <w:pStyle w:val="BodyText"/>
        <w:spacing w:line="247" w:lineRule="auto"/>
        <w:ind w:left="119" w:right="113" w:firstLine="7"/>
        <w:jc w:val="both"/>
      </w:pPr>
      <w:r>
        <w:rPr>
          <w:w w:val="105"/>
        </w:rPr>
        <w:t>Employees who terminate the</w:t>
      </w:r>
      <w:r>
        <w:rPr>
          <w:w w:val="105"/>
        </w:rPr>
        <w:t xml:space="preserve">ir employment with </w:t>
      </w:r>
      <w:r w:rsidR="00BE533A">
        <w:rPr>
          <w:w w:val="105"/>
        </w:rPr>
        <w:t>the District</w:t>
      </w:r>
      <w:r>
        <w:rPr>
          <w:w w:val="105"/>
        </w:rPr>
        <w:t xml:space="preserve"> are entitled to be paid 100% of their earned and unused PTO balance. The amount of earned and unused PTO will be paid to the employee in full at the time the employee would receive their final payroll check.</w:t>
      </w:r>
    </w:p>
    <w:p w14:paraId="0A24438E" w14:textId="77777777" w:rsidR="00E86315" w:rsidRDefault="00E86315">
      <w:pPr>
        <w:pStyle w:val="BodyText"/>
        <w:spacing w:before="2"/>
        <w:rPr>
          <w:sz w:val="20"/>
        </w:rPr>
      </w:pPr>
    </w:p>
    <w:sectPr w:rsidR="00E86315" w:rsidSect="002D3048">
      <w:pgSz w:w="12240" w:h="15840"/>
      <w:pgMar w:top="2240" w:right="1100" w:bottom="1300" w:left="1200" w:header="1737" w:footer="11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75C62F" w14:textId="77777777" w:rsidR="00B01284" w:rsidRDefault="00B01284">
      <w:r>
        <w:separator/>
      </w:r>
    </w:p>
  </w:endnote>
  <w:endnote w:type="continuationSeparator" w:id="0">
    <w:p w14:paraId="1A65F907" w14:textId="77777777" w:rsidR="00B01284" w:rsidRDefault="00B012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1002AFF" w:usb1="4000ACFF"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588FB" w14:textId="77777777" w:rsidR="00E86315" w:rsidRDefault="00E86315">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526501" w14:textId="77777777" w:rsidR="00B01284" w:rsidRDefault="00B01284">
      <w:r>
        <w:separator/>
      </w:r>
    </w:p>
  </w:footnote>
  <w:footnote w:type="continuationSeparator" w:id="0">
    <w:p w14:paraId="58E299AC" w14:textId="77777777" w:rsidR="00B01284" w:rsidRDefault="00B012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072F6E" w14:textId="77777777" w:rsidR="00E86315" w:rsidRDefault="00E86315">
    <w:pPr>
      <w:pStyle w:val="BodyText"/>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E05E47"/>
    <w:multiLevelType w:val="hybridMultilevel"/>
    <w:tmpl w:val="31F4B7B2"/>
    <w:lvl w:ilvl="0" w:tplc="C126590A">
      <w:start w:val="1"/>
      <w:numFmt w:val="decimal"/>
      <w:lvlText w:val="%1."/>
      <w:lvlJc w:val="left"/>
      <w:pPr>
        <w:ind w:left="752" w:hanging="344"/>
        <w:jc w:val="left"/>
      </w:pPr>
      <w:rPr>
        <w:rFonts w:ascii="Times New Roman" w:eastAsia="Times New Roman" w:hAnsi="Times New Roman" w:cs="Times New Roman" w:hint="default"/>
        <w:w w:val="107"/>
        <w:sz w:val="21"/>
        <w:szCs w:val="21"/>
      </w:rPr>
    </w:lvl>
    <w:lvl w:ilvl="1" w:tplc="411C36D6">
      <w:numFmt w:val="bullet"/>
      <w:lvlText w:val="•"/>
      <w:lvlJc w:val="left"/>
      <w:pPr>
        <w:ind w:left="1700" w:hanging="344"/>
      </w:pPr>
      <w:rPr>
        <w:rFonts w:hint="default"/>
      </w:rPr>
    </w:lvl>
    <w:lvl w:ilvl="2" w:tplc="1B32CC04">
      <w:numFmt w:val="bullet"/>
      <w:lvlText w:val="•"/>
      <w:lvlJc w:val="left"/>
      <w:pPr>
        <w:ind w:left="2640" w:hanging="344"/>
      </w:pPr>
      <w:rPr>
        <w:rFonts w:hint="default"/>
      </w:rPr>
    </w:lvl>
    <w:lvl w:ilvl="3" w:tplc="3A842C4C">
      <w:numFmt w:val="bullet"/>
      <w:lvlText w:val="•"/>
      <w:lvlJc w:val="left"/>
      <w:pPr>
        <w:ind w:left="3580" w:hanging="344"/>
      </w:pPr>
      <w:rPr>
        <w:rFonts w:hint="default"/>
      </w:rPr>
    </w:lvl>
    <w:lvl w:ilvl="4" w:tplc="DFF4274E">
      <w:numFmt w:val="bullet"/>
      <w:lvlText w:val="•"/>
      <w:lvlJc w:val="left"/>
      <w:pPr>
        <w:ind w:left="4520" w:hanging="344"/>
      </w:pPr>
      <w:rPr>
        <w:rFonts w:hint="default"/>
      </w:rPr>
    </w:lvl>
    <w:lvl w:ilvl="5" w:tplc="4AF272FE">
      <w:numFmt w:val="bullet"/>
      <w:lvlText w:val="•"/>
      <w:lvlJc w:val="left"/>
      <w:pPr>
        <w:ind w:left="5460" w:hanging="344"/>
      </w:pPr>
      <w:rPr>
        <w:rFonts w:hint="default"/>
      </w:rPr>
    </w:lvl>
    <w:lvl w:ilvl="6" w:tplc="00807A52">
      <w:numFmt w:val="bullet"/>
      <w:lvlText w:val="•"/>
      <w:lvlJc w:val="left"/>
      <w:pPr>
        <w:ind w:left="6400" w:hanging="344"/>
      </w:pPr>
      <w:rPr>
        <w:rFonts w:hint="default"/>
      </w:rPr>
    </w:lvl>
    <w:lvl w:ilvl="7" w:tplc="23B0909A">
      <w:numFmt w:val="bullet"/>
      <w:lvlText w:val="•"/>
      <w:lvlJc w:val="left"/>
      <w:pPr>
        <w:ind w:left="7340" w:hanging="344"/>
      </w:pPr>
      <w:rPr>
        <w:rFonts w:hint="default"/>
      </w:rPr>
    </w:lvl>
    <w:lvl w:ilvl="8" w:tplc="0B72864E">
      <w:numFmt w:val="bullet"/>
      <w:lvlText w:val="•"/>
      <w:lvlJc w:val="left"/>
      <w:pPr>
        <w:ind w:left="8280" w:hanging="344"/>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E86315"/>
    <w:rsid w:val="002D3048"/>
    <w:rsid w:val="005953FA"/>
    <w:rsid w:val="006F4EB6"/>
    <w:rsid w:val="00705206"/>
    <w:rsid w:val="009B28D3"/>
    <w:rsid w:val="00B01284"/>
    <w:rsid w:val="00BE533A"/>
    <w:rsid w:val="00E2469A"/>
    <w:rsid w:val="00E863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318D97"/>
  <w15:docId w15:val="{F9295D93-F93E-4A0F-8328-B66F5C8128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116"/>
      <w:outlineLvl w:val="0"/>
    </w:pPr>
    <w:rPr>
      <w:b/>
      <w:bCs/>
    </w:rPr>
  </w:style>
  <w:style w:type="paragraph" w:styleId="Heading2">
    <w:name w:val="heading 2"/>
    <w:basedOn w:val="Normal"/>
    <w:link w:val="Heading2Char"/>
    <w:uiPriority w:val="1"/>
    <w:qFormat/>
    <w:pPr>
      <w:ind w:left="116"/>
      <w:jc w:val="both"/>
      <w:outlineLvl w:val="1"/>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747" w:hanging="361"/>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2D30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3048"/>
    <w:rPr>
      <w:rFonts w:ascii="Segoe UI" w:eastAsia="Times New Roman" w:hAnsi="Segoe UI" w:cs="Segoe UI"/>
      <w:sz w:val="18"/>
      <w:szCs w:val="18"/>
    </w:rPr>
  </w:style>
  <w:style w:type="character" w:customStyle="1" w:styleId="Heading2Char">
    <w:name w:val="Heading 2 Char"/>
    <w:basedOn w:val="DefaultParagraphFont"/>
    <w:link w:val="Heading2"/>
    <w:uiPriority w:val="1"/>
    <w:rsid w:val="00BE533A"/>
    <w:rPr>
      <w:rFonts w:ascii="Times New Roman" w:eastAsia="Times New Roman" w:hAnsi="Times New Roman" w:cs="Times New Roman"/>
      <w:b/>
      <w:bCs/>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1187</Words>
  <Characters>6772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David Armijo</cp:lastModifiedBy>
  <cp:revision>2</cp:revision>
  <cp:lastPrinted>2018-02-23T23:27:00Z</cp:lastPrinted>
  <dcterms:created xsi:type="dcterms:W3CDTF">2018-02-23T23:44:00Z</dcterms:created>
  <dcterms:modified xsi:type="dcterms:W3CDTF">2018-02-23T23:44:00Z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2017-12-13T00:00:00Z</vt:filetime>
  </property>
  <property fmtid="{D5CDD505-2E9C-101B-9397-08002B2CF9AE}" pid="3" name="Creator">
    <vt:lpwstr>PaperPort 11.0</vt:lpwstr>
  </property>
  <property fmtid="{D5CDD505-2E9C-101B-9397-08002B2CF9AE}" pid="4" name="LastSaved">
    <vt:filetime>2017-12-21T00:00:00Z</vt:filetime>
  </property>
</Properties>
</file>